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3813" w:rsidRPr="005C4E29" w:rsidRDefault="00356AE8" w:rsidP="005C4E29">
      <w:pPr>
        <w:pStyle w:val="PreformattatoHTML"/>
        <w:widowControl w:val="0"/>
        <w:jc w:val="center"/>
      </w:pPr>
      <w:r w:rsidRPr="0075240A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-96520</wp:posOffset>
                </wp:positionV>
                <wp:extent cx="5685155" cy="874395"/>
                <wp:effectExtent l="0" t="0" r="0" b="0"/>
                <wp:wrapSquare wrapText="bothSides"/>
                <wp:docPr id="4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515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A9E" w:rsidRPr="00FA2120" w:rsidRDefault="00B34A4B" w:rsidP="00FA2120">
                            <w:pPr>
                              <w:pStyle w:val="Testonormale"/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44"/>
                                <w:szCs w:val="72"/>
                              </w:rPr>
                            </w:pPr>
                            <w:r w:rsidRPr="00FA2120"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44"/>
                                <w:szCs w:val="72"/>
                              </w:rPr>
                              <w:t xml:space="preserve">IEEE </w:t>
                            </w:r>
                            <w:r w:rsidR="00FA2120"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44"/>
                                <w:szCs w:val="72"/>
                              </w:rPr>
                              <w:t>MELECON 2020</w:t>
                            </w:r>
                          </w:p>
                          <w:p w:rsidR="009A1A9E" w:rsidRPr="00FA2120" w:rsidRDefault="009A1A9E" w:rsidP="00FA2120">
                            <w:pPr>
                              <w:pStyle w:val="Testonormale"/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</w:pPr>
                            <w:r w:rsidRPr="00FA2120"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  <w:t>The 20</w:t>
                            </w:r>
                            <w:r w:rsidRPr="00FA2120"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A2120"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  <w:t xml:space="preserve"> IEEE Mediterranean Electrotechnical Conference</w:t>
                            </w:r>
                            <w:r w:rsidR="00FA2120"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  <w:t xml:space="preserve"> - </w:t>
                            </w:r>
                            <w:r w:rsidRPr="00FA2120"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  <w:t>Palermo, Italy, 16-18 June 2020</w:t>
                            </w:r>
                          </w:p>
                          <w:p w:rsidR="00FA2120" w:rsidRDefault="00FA2120" w:rsidP="00FA2120">
                            <w:pPr>
                              <w:pStyle w:val="Testonormale"/>
                              <w:widowControl w:val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  <w:t>(</w:t>
                            </w:r>
                            <w:r w:rsidR="009A1A9E" w:rsidRPr="00FA2120"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  <w:t xml:space="preserve">Organized by the IEEE Italy Section and University of Palermo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  <w:t xml:space="preserve">- </w:t>
                            </w:r>
                            <w:hyperlink r:id="rId8" w:history="1">
                              <w:r w:rsidRPr="00E2683F">
                                <w:rPr>
                                  <w:rStyle w:val="Collegamentoipertestuale"/>
                                  <w:rFonts w:asciiTheme="majorHAnsi" w:hAnsiTheme="majorHAnsi" w:cstheme="majorHAnsi"/>
                                  <w:b/>
                                  <w:sz w:val="18"/>
                                  <w:szCs w:val="36"/>
                                </w:rPr>
                                <w:t>http://www.melecon2020.org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  <w:t>)</w:t>
                            </w:r>
                          </w:p>
                          <w:p w:rsidR="00FA2120" w:rsidRPr="00FA2120" w:rsidRDefault="00FA2120" w:rsidP="001E5106">
                            <w:pPr>
                              <w:pStyle w:val="Testonormale"/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color w:val="E36C0A" w:themeColor="accent6" w:themeShade="BF"/>
                                <w:sz w:val="1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7.1pt;margin-top:-7.6pt;width:447.6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" filled="f" stroked="f">
                <v:path arrowok="t"/>
                <v:textbox inset="2mm,0,2mm,0">
                  <w:txbxContent>
                    <w:p w:rsidR="009A1A9E" w:rsidRPr="00FA2120" w:rsidRDefault="00B34A4B" w:rsidP="00FA2120">
                      <w:pPr>
                        <w:pStyle w:val="Testonormale"/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44"/>
                          <w:szCs w:val="72"/>
                        </w:rPr>
                      </w:pPr>
                      <w:r w:rsidRPr="00FA2120"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44"/>
                          <w:szCs w:val="72"/>
                        </w:rPr>
                        <w:t xml:space="preserve">IEEE </w:t>
                      </w:r>
                      <w:r w:rsidR="00FA2120"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44"/>
                          <w:szCs w:val="72"/>
                        </w:rPr>
                        <w:t>MELECON 2020</w:t>
                      </w:r>
                    </w:p>
                    <w:p w:rsidR="009A1A9E" w:rsidRPr="00FA2120" w:rsidRDefault="009A1A9E" w:rsidP="00FA2120">
                      <w:pPr>
                        <w:pStyle w:val="Testonormale"/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</w:pPr>
                      <w:r w:rsidRPr="00FA2120"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  <w:t>The 20</w:t>
                      </w:r>
                      <w:r w:rsidRPr="00FA2120"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  <w:vertAlign w:val="superscript"/>
                        </w:rPr>
                        <w:t>th</w:t>
                      </w:r>
                      <w:r w:rsidRPr="00FA2120"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  <w:t xml:space="preserve"> IEEE Mediterranean Electrotechnical Conference</w:t>
                      </w:r>
                      <w:r w:rsidR="00FA2120"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  <w:t xml:space="preserve"> - </w:t>
                      </w:r>
                      <w:r w:rsidRPr="00FA2120"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  <w:t>Palermo, Italy, 16-18 June 2020</w:t>
                      </w:r>
                    </w:p>
                    <w:p w:rsidR="00FA2120" w:rsidRDefault="00FA2120" w:rsidP="00FA2120">
                      <w:pPr>
                        <w:pStyle w:val="Testonormale"/>
                        <w:widowControl w:val="0"/>
                        <w:jc w:val="center"/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  <w:t>(</w:t>
                      </w:r>
                      <w:r w:rsidR="009A1A9E" w:rsidRPr="00FA2120"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  <w:t xml:space="preserve">Organized by the IEEE Italy Section and University of Palermo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  <w:t xml:space="preserve">- </w:t>
                      </w:r>
                      <w:hyperlink r:id="rId9" w:history="1">
                        <w:r w:rsidRPr="00E2683F">
                          <w:rPr>
                            <w:rStyle w:val="Collegamentoipertestuale"/>
                            <w:rFonts w:asciiTheme="majorHAnsi" w:hAnsiTheme="majorHAnsi" w:cstheme="majorHAnsi"/>
                            <w:b/>
                            <w:sz w:val="18"/>
                            <w:szCs w:val="36"/>
                          </w:rPr>
                          <w:t>http://www.melecon2020.org</w:t>
                        </w:r>
                      </w:hyperlink>
                      <w:r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  <w:t>)</w:t>
                      </w:r>
                    </w:p>
                    <w:p w:rsidR="00FA2120" w:rsidRPr="00FA2120" w:rsidRDefault="00FA2120" w:rsidP="001E5106">
                      <w:pPr>
                        <w:pStyle w:val="Testonormale"/>
                        <w:widowControl w:val="0"/>
                        <w:rPr>
                          <w:rFonts w:asciiTheme="majorHAnsi" w:hAnsiTheme="majorHAnsi" w:cstheme="majorHAnsi"/>
                          <w:b/>
                          <w:color w:val="E36C0A" w:themeColor="accent6" w:themeShade="BF"/>
                          <w:sz w:val="18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3813" w:rsidRPr="0075240A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 xml:space="preserve">Call for Best Research Activity Pitch Presentation </w:t>
      </w:r>
    </w:p>
    <w:p w:rsidR="00BF4D49" w:rsidRDefault="00DC3813" w:rsidP="005C4E29">
      <w:pPr>
        <w:pStyle w:val="PreformattatoHTML"/>
        <w:widowControl w:val="0"/>
        <w:jc w:val="center"/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</w:pPr>
      <w:r w:rsidRPr="0075240A"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  <w:t>of PhD Students and Young Professionals</w:t>
      </w:r>
    </w:p>
    <w:p w:rsidR="005C4E29" w:rsidRPr="005C4E29" w:rsidRDefault="005C4E29" w:rsidP="005C4E29">
      <w:pPr>
        <w:pStyle w:val="PreformattatoHTML"/>
        <w:widowControl w:val="0"/>
        <w:jc w:val="center"/>
        <w:rPr>
          <w:rFonts w:asciiTheme="majorHAnsi" w:hAnsiTheme="majorHAnsi"/>
          <w:b/>
          <w:bCs/>
          <w:color w:val="17365D" w:themeColor="text2" w:themeShade="BF"/>
          <w:sz w:val="32"/>
          <w:szCs w:val="32"/>
        </w:rPr>
      </w:pPr>
    </w:p>
    <w:p w:rsidR="00DC3813" w:rsidRPr="0075240A" w:rsidRDefault="00DC3813" w:rsidP="00BB4B9B">
      <w:pPr>
        <w:jc w:val="both"/>
        <w:rPr>
          <w:rFonts w:asciiTheme="majorHAnsi" w:hAnsiTheme="majorHAnsi"/>
          <w:lang w:val="en-US"/>
        </w:rPr>
      </w:pPr>
      <w:r w:rsidRPr="0075240A">
        <w:rPr>
          <w:rFonts w:asciiTheme="majorHAnsi" w:hAnsiTheme="majorHAnsi"/>
          <w:lang w:val="en-US"/>
        </w:rPr>
        <w:t>This call is devoted to PhD Students and Young Professionals</w:t>
      </w:r>
      <w:r w:rsidR="00BF4D49" w:rsidRPr="0075240A">
        <w:rPr>
          <w:rFonts w:asciiTheme="majorHAnsi" w:hAnsiTheme="majorHAnsi"/>
          <w:lang w:val="en-US"/>
        </w:rPr>
        <w:t xml:space="preserve"> </w:t>
      </w:r>
      <w:r w:rsidRPr="0075240A">
        <w:rPr>
          <w:rFonts w:asciiTheme="majorHAnsi" w:hAnsiTheme="majorHAnsi"/>
          <w:lang w:val="en-US"/>
        </w:rPr>
        <w:t>(post-</w:t>
      </w:r>
      <w:proofErr w:type="gramStart"/>
      <w:r w:rsidRPr="0075240A">
        <w:rPr>
          <w:rFonts w:asciiTheme="majorHAnsi" w:hAnsiTheme="majorHAnsi"/>
          <w:lang w:val="en-US"/>
        </w:rPr>
        <w:t>Doc  and</w:t>
      </w:r>
      <w:proofErr w:type="gramEnd"/>
      <w:r w:rsidRPr="0075240A">
        <w:rPr>
          <w:rFonts w:asciiTheme="majorHAnsi" w:hAnsiTheme="majorHAnsi"/>
          <w:lang w:val="en-US"/>
        </w:rPr>
        <w:t xml:space="preserve"> young researchers within 15 years from the first degree – Bachelor)</w:t>
      </w:r>
      <w:r w:rsidR="00401FE0" w:rsidRPr="0075240A">
        <w:rPr>
          <w:rFonts w:asciiTheme="majorHAnsi" w:hAnsiTheme="majorHAnsi"/>
          <w:lang w:val="en-US"/>
        </w:rPr>
        <w:t>, b</w:t>
      </w:r>
      <w:r w:rsidRPr="0075240A">
        <w:rPr>
          <w:rFonts w:asciiTheme="majorHAnsi" w:hAnsiTheme="majorHAnsi"/>
          <w:lang w:val="en-US"/>
        </w:rPr>
        <w:t>oth IEEE and non-IEEE Members</w:t>
      </w:r>
      <w:r w:rsidR="00401FE0" w:rsidRPr="0075240A">
        <w:rPr>
          <w:rFonts w:asciiTheme="majorHAnsi" w:hAnsiTheme="majorHAnsi"/>
          <w:lang w:val="en-US"/>
        </w:rPr>
        <w:t>.</w:t>
      </w:r>
      <w:r w:rsidRPr="0075240A">
        <w:rPr>
          <w:rFonts w:asciiTheme="majorHAnsi" w:hAnsiTheme="majorHAnsi"/>
          <w:lang w:val="en-US"/>
        </w:rPr>
        <w:t xml:space="preserve"> </w:t>
      </w:r>
    </w:p>
    <w:p w:rsidR="00BF4D49" w:rsidRPr="0075240A" w:rsidRDefault="00401FE0" w:rsidP="00BB4B9B">
      <w:pPr>
        <w:jc w:val="both"/>
        <w:rPr>
          <w:rFonts w:asciiTheme="majorHAnsi" w:hAnsiTheme="majorHAnsi"/>
          <w:lang w:val="en-US"/>
        </w:rPr>
      </w:pPr>
      <w:r w:rsidRPr="0075240A">
        <w:rPr>
          <w:rFonts w:asciiTheme="majorHAnsi" w:hAnsiTheme="majorHAnsi"/>
          <w:lang w:val="en-US"/>
        </w:rPr>
        <w:t xml:space="preserve">The </w:t>
      </w:r>
      <w:r w:rsidR="00BB4B9B" w:rsidRPr="0075240A">
        <w:rPr>
          <w:rFonts w:asciiTheme="majorHAnsi" w:hAnsiTheme="majorHAnsi"/>
          <w:lang w:val="en-US"/>
        </w:rPr>
        <w:t>competitors</w:t>
      </w:r>
      <w:r w:rsidRPr="0075240A">
        <w:rPr>
          <w:rFonts w:asciiTheme="majorHAnsi" w:hAnsiTheme="majorHAnsi"/>
          <w:lang w:val="en-US"/>
        </w:rPr>
        <w:t xml:space="preserve"> shall prepare </w:t>
      </w:r>
      <w:proofErr w:type="gramStart"/>
      <w:r w:rsidRPr="0075240A">
        <w:rPr>
          <w:rFonts w:asciiTheme="majorHAnsi" w:hAnsiTheme="majorHAnsi"/>
          <w:lang w:val="en-US"/>
        </w:rPr>
        <w:t xml:space="preserve">a  </w:t>
      </w:r>
      <w:r w:rsidRPr="0075240A">
        <w:rPr>
          <w:rFonts w:asciiTheme="majorHAnsi" w:hAnsiTheme="majorHAnsi"/>
          <w:b/>
          <w:bCs/>
          <w:lang w:val="en-US"/>
        </w:rPr>
        <w:t>5</w:t>
      </w:r>
      <w:proofErr w:type="gramEnd"/>
      <w:r w:rsidRPr="0075240A">
        <w:rPr>
          <w:rFonts w:asciiTheme="majorHAnsi" w:hAnsiTheme="majorHAnsi"/>
          <w:b/>
          <w:bCs/>
          <w:lang w:val="en-US"/>
        </w:rPr>
        <w:t xml:space="preserve"> minutes video</w:t>
      </w:r>
      <w:r w:rsidRPr="0075240A">
        <w:rPr>
          <w:rFonts w:asciiTheme="majorHAnsi" w:hAnsiTheme="majorHAnsi"/>
          <w:lang w:val="en-US"/>
        </w:rPr>
        <w:t xml:space="preserve">: </w:t>
      </w:r>
      <w:r w:rsidR="00BF4D49" w:rsidRPr="0075240A">
        <w:rPr>
          <w:rFonts w:asciiTheme="majorHAnsi" w:hAnsiTheme="majorHAnsi"/>
          <w:lang w:val="en-US"/>
        </w:rPr>
        <w:t xml:space="preserve"> </w:t>
      </w:r>
      <w:r w:rsidRPr="0075240A">
        <w:rPr>
          <w:rFonts w:asciiTheme="majorHAnsi" w:hAnsiTheme="majorHAnsi"/>
          <w:lang w:val="en-US"/>
        </w:rPr>
        <w:t>“</w:t>
      </w:r>
      <w:r w:rsidR="00BF4D49" w:rsidRPr="0075240A">
        <w:rPr>
          <w:rFonts w:asciiTheme="majorHAnsi" w:hAnsiTheme="majorHAnsi"/>
          <w:lang w:val="en-US"/>
        </w:rPr>
        <w:t xml:space="preserve">My research in 5 minute” </w:t>
      </w:r>
      <w:r w:rsidRPr="0075240A">
        <w:rPr>
          <w:rFonts w:asciiTheme="majorHAnsi" w:hAnsiTheme="majorHAnsi"/>
          <w:lang w:val="en-US"/>
        </w:rPr>
        <w:t>in which will present their research activity using slides, pictures, photos</w:t>
      </w:r>
      <w:r w:rsidR="007D2055" w:rsidRPr="0075240A">
        <w:rPr>
          <w:rFonts w:asciiTheme="majorHAnsi" w:hAnsiTheme="majorHAnsi"/>
          <w:lang w:val="en-US"/>
        </w:rPr>
        <w:t>, graphics, lab demo,</w:t>
      </w:r>
      <w:r w:rsidR="00C269FA">
        <w:rPr>
          <w:rFonts w:asciiTheme="majorHAnsi" w:hAnsiTheme="majorHAnsi"/>
          <w:lang w:val="en-US"/>
        </w:rPr>
        <w:t xml:space="preserve"> etc.,</w:t>
      </w:r>
      <w:r w:rsidR="007D2055" w:rsidRPr="0075240A">
        <w:rPr>
          <w:rFonts w:asciiTheme="majorHAnsi" w:hAnsiTheme="majorHAnsi"/>
          <w:lang w:val="en-US"/>
        </w:rPr>
        <w:t xml:space="preserve"> </w:t>
      </w:r>
      <w:r w:rsidRPr="0075240A">
        <w:rPr>
          <w:rFonts w:asciiTheme="majorHAnsi" w:hAnsiTheme="majorHAnsi"/>
          <w:lang w:val="en-US"/>
        </w:rPr>
        <w:t>to describe in the mo</w:t>
      </w:r>
      <w:r w:rsidR="00CF436D">
        <w:rPr>
          <w:rFonts w:asciiTheme="majorHAnsi" w:hAnsiTheme="majorHAnsi"/>
          <w:lang w:val="en-US"/>
        </w:rPr>
        <w:t>st</w:t>
      </w:r>
      <w:r w:rsidRPr="0075240A">
        <w:rPr>
          <w:rFonts w:asciiTheme="majorHAnsi" w:hAnsiTheme="majorHAnsi"/>
          <w:lang w:val="en-US"/>
        </w:rPr>
        <w:t xml:space="preserve"> convincing and </w:t>
      </w:r>
      <w:r w:rsidR="00D835DB" w:rsidRPr="0075240A">
        <w:rPr>
          <w:rFonts w:asciiTheme="majorHAnsi" w:hAnsiTheme="majorHAnsi"/>
          <w:lang w:val="en-US"/>
        </w:rPr>
        <w:t>attractive way their research results and field of application.</w:t>
      </w:r>
    </w:p>
    <w:p w:rsidR="007D2055" w:rsidRPr="00060C70" w:rsidRDefault="005B7DE3" w:rsidP="00BB4B9B">
      <w:pPr>
        <w:jc w:val="both"/>
        <w:rPr>
          <w:rFonts w:asciiTheme="majorHAnsi" w:hAnsiTheme="majorHAnsi"/>
          <w:lang w:val="en-US"/>
        </w:rPr>
      </w:pPr>
      <w:r w:rsidRPr="0075240A">
        <w:rPr>
          <w:rFonts w:asciiTheme="majorHAnsi" w:hAnsiTheme="majorHAnsi"/>
          <w:lang w:val="en-US"/>
        </w:rPr>
        <w:t xml:space="preserve">The participants at the </w:t>
      </w:r>
      <w:r w:rsidR="00BB4B9B" w:rsidRPr="0075240A">
        <w:rPr>
          <w:rFonts w:asciiTheme="majorHAnsi" w:hAnsiTheme="majorHAnsi"/>
          <w:lang w:val="en-US"/>
        </w:rPr>
        <w:t>IEEE MELECON Student &amp; Young Professional E</w:t>
      </w:r>
      <w:r w:rsidRPr="0075240A">
        <w:rPr>
          <w:rFonts w:asciiTheme="majorHAnsi" w:hAnsiTheme="majorHAnsi"/>
          <w:lang w:val="en-US"/>
        </w:rPr>
        <w:t xml:space="preserve">vent will be able to vote their favorite </w:t>
      </w:r>
      <w:r w:rsidR="00BB4B9B" w:rsidRPr="0075240A">
        <w:rPr>
          <w:rFonts w:asciiTheme="majorHAnsi" w:hAnsiTheme="majorHAnsi"/>
          <w:lang w:val="en-US"/>
        </w:rPr>
        <w:t>video</w:t>
      </w:r>
      <w:r w:rsidRPr="0075240A">
        <w:rPr>
          <w:rFonts w:asciiTheme="majorHAnsi" w:hAnsiTheme="majorHAnsi"/>
          <w:lang w:val="en-US"/>
        </w:rPr>
        <w:t xml:space="preserve"> using a special application </w:t>
      </w:r>
      <w:r w:rsidR="00060C70">
        <w:rPr>
          <w:rFonts w:asciiTheme="majorHAnsi" w:hAnsiTheme="majorHAnsi"/>
          <w:lang w:val="en-US"/>
        </w:rPr>
        <w:t xml:space="preserve">(i.e. </w:t>
      </w:r>
      <w:proofErr w:type="spellStart"/>
      <w:r w:rsidR="00060C70">
        <w:rPr>
          <w:rFonts w:asciiTheme="majorHAnsi" w:hAnsiTheme="majorHAnsi"/>
          <w:lang w:val="en-US"/>
        </w:rPr>
        <w:t>Mentimete</w:t>
      </w:r>
      <w:r w:rsidR="00060C70" w:rsidRPr="00060C70">
        <w:rPr>
          <w:rFonts w:asciiTheme="majorHAnsi" w:hAnsiTheme="majorHAnsi"/>
          <w:lang w:val="en-US"/>
        </w:rPr>
        <w:t>r</w:t>
      </w:r>
      <w:proofErr w:type="spellEnd"/>
      <w:r w:rsidR="00060C70" w:rsidRPr="00060C70">
        <w:rPr>
          <w:rFonts w:asciiTheme="majorHAnsi" w:hAnsiTheme="majorHAnsi"/>
          <w:lang w:val="en-US"/>
        </w:rPr>
        <w:t xml:space="preserve">) </w:t>
      </w:r>
      <w:r w:rsidRPr="00060C70">
        <w:rPr>
          <w:rFonts w:asciiTheme="majorHAnsi" w:hAnsiTheme="majorHAnsi"/>
          <w:lang w:val="en-US"/>
        </w:rPr>
        <w:t>on their smart phones</w:t>
      </w:r>
      <w:r w:rsidR="00060C70" w:rsidRPr="00060C70">
        <w:rPr>
          <w:rFonts w:asciiTheme="majorHAnsi" w:hAnsiTheme="majorHAnsi"/>
          <w:lang w:val="en-US"/>
        </w:rPr>
        <w:t>.</w:t>
      </w:r>
      <w:r w:rsidR="005C4E29" w:rsidRPr="00060C70">
        <w:rPr>
          <w:rFonts w:asciiTheme="majorHAnsi" w:hAnsiTheme="majorHAnsi"/>
          <w:lang w:val="en-US"/>
        </w:rPr>
        <w:t xml:space="preserve"> </w:t>
      </w:r>
    </w:p>
    <w:p w:rsidR="00AF467F" w:rsidRPr="00060C70" w:rsidRDefault="00AF467F" w:rsidP="00BB4B9B">
      <w:pPr>
        <w:jc w:val="both"/>
        <w:rPr>
          <w:rFonts w:asciiTheme="majorHAnsi" w:hAnsiTheme="majorHAnsi"/>
          <w:lang w:val="en-US"/>
        </w:rPr>
      </w:pPr>
      <w:r w:rsidRPr="00060C70">
        <w:rPr>
          <w:rFonts w:asciiTheme="majorHAnsi" w:hAnsiTheme="majorHAnsi"/>
          <w:lang w:val="en-US"/>
        </w:rPr>
        <w:t xml:space="preserve">The competition will take place during IEEE MELECON 2020 </w:t>
      </w:r>
      <w:r w:rsidR="008C4435" w:rsidRPr="00060C70">
        <w:rPr>
          <w:rFonts w:asciiTheme="majorHAnsi" w:hAnsiTheme="majorHAnsi"/>
          <w:lang w:val="en-US"/>
        </w:rPr>
        <w:t xml:space="preserve">“electronic virtual conference” </w:t>
      </w:r>
      <w:r w:rsidRPr="00060C70">
        <w:rPr>
          <w:rFonts w:asciiTheme="majorHAnsi" w:hAnsiTheme="majorHAnsi"/>
          <w:lang w:val="en-US"/>
        </w:rPr>
        <w:t xml:space="preserve">(on June 17) and the participation is free of charge. See </w:t>
      </w:r>
      <w:proofErr w:type="spellStart"/>
      <w:r w:rsidRPr="00060C70">
        <w:rPr>
          <w:rFonts w:asciiTheme="majorHAnsi" w:hAnsiTheme="majorHAnsi"/>
          <w:lang w:val="en-US"/>
        </w:rPr>
        <w:t>programme</w:t>
      </w:r>
      <w:proofErr w:type="spellEnd"/>
      <w:r w:rsidRPr="00060C70">
        <w:rPr>
          <w:rFonts w:asciiTheme="majorHAnsi" w:hAnsiTheme="majorHAnsi"/>
          <w:lang w:val="en-US"/>
        </w:rPr>
        <w:t xml:space="preserve"> schedule on the web page of the conference </w:t>
      </w:r>
      <w:r w:rsidR="00CB362E" w:rsidRPr="00060C70">
        <w:rPr>
          <w:rFonts w:asciiTheme="majorHAnsi" w:hAnsiTheme="majorHAnsi"/>
          <w:lang w:val="en-US"/>
        </w:rPr>
        <w:t>to know the</w:t>
      </w:r>
      <w:r w:rsidRPr="00060C70">
        <w:rPr>
          <w:rFonts w:asciiTheme="majorHAnsi" w:hAnsiTheme="majorHAnsi"/>
          <w:lang w:val="en-US"/>
        </w:rPr>
        <w:t xml:space="preserve"> </w:t>
      </w:r>
      <w:r w:rsidR="005C4E29" w:rsidRPr="00060C70">
        <w:rPr>
          <w:rFonts w:asciiTheme="majorHAnsi" w:hAnsiTheme="majorHAnsi"/>
          <w:lang w:val="en-US"/>
        </w:rPr>
        <w:t xml:space="preserve">exact </w:t>
      </w:r>
      <w:r w:rsidRPr="00060C70">
        <w:rPr>
          <w:rFonts w:asciiTheme="majorHAnsi" w:hAnsiTheme="majorHAnsi"/>
          <w:lang w:val="en-US"/>
        </w:rPr>
        <w:t>time</w:t>
      </w:r>
      <w:r w:rsidR="00CB362E" w:rsidRPr="00060C70">
        <w:rPr>
          <w:rFonts w:asciiTheme="majorHAnsi" w:hAnsiTheme="majorHAnsi"/>
          <w:lang w:val="en-US"/>
        </w:rPr>
        <w:t>. More d</w:t>
      </w:r>
      <w:r w:rsidR="00CF436D">
        <w:rPr>
          <w:rFonts w:asciiTheme="majorHAnsi" w:hAnsiTheme="majorHAnsi"/>
          <w:lang w:val="en-US"/>
        </w:rPr>
        <w:t>e</w:t>
      </w:r>
      <w:r w:rsidR="00CB362E" w:rsidRPr="00060C70">
        <w:rPr>
          <w:rFonts w:asciiTheme="majorHAnsi" w:hAnsiTheme="majorHAnsi"/>
          <w:lang w:val="en-US"/>
        </w:rPr>
        <w:t xml:space="preserve">tails </w:t>
      </w:r>
      <w:proofErr w:type="gramStart"/>
      <w:r w:rsidR="00CB362E" w:rsidRPr="00060C70">
        <w:rPr>
          <w:rFonts w:asciiTheme="majorHAnsi" w:hAnsiTheme="majorHAnsi"/>
          <w:lang w:val="en-US"/>
        </w:rPr>
        <w:t>about:</w:t>
      </w:r>
      <w:proofErr w:type="gramEnd"/>
      <w:r w:rsidR="00CB362E" w:rsidRPr="00060C70">
        <w:rPr>
          <w:rFonts w:asciiTheme="majorHAnsi" w:hAnsiTheme="majorHAnsi"/>
          <w:lang w:val="en-US"/>
        </w:rPr>
        <w:t xml:space="preserve"> the platform to be used for the “live streaming event” and how to access, will be available on the conference web</w:t>
      </w:r>
      <w:r w:rsidR="005C4E29" w:rsidRPr="00060C70">
        <w:rPr>
          <w:rFonts w:asciiTheme="majorHAnsi" w:hAnsiTheme="majorHAnsi"/>
          <w:lang w:val="en-US"/>
        </w:rPr>
        <w:t xml:space="preserve"> and sent to the video authors</w:t>
      </w:r>
      <w:r w:rsidR="00CB362E" w:rsidRPr="00060C70">
        <w:rPr>
          <w:rFonts w:asciiTheme="majorHAnsi" w:hAnsiTheme="majorHAnsi"/>
          <w:lang w:val="en-US"/>
        </w:rPr>
        <w:t>.</w:t>
      </w:r>
    </w:p>
    <w:p w:rsidR="007D2055" w:rsidRPr="00060C70" w:rsidRDefault="007D2055" w:rsidP="005C4E29">
      <w:pPr>
        <w:jc w:val="both"/>
        <w:rPr>
          <w:rFonts w:asciiTheme="majorHAnsi" w:hAnsiTheme="majorHAnsi"/>
          <w:lang w:val="en-US"/>
        </w:rPr>
      </w:pPr>
      <w:r w:rsidRPr="00060C70">
        <w:rPr>
          <w:rFonts w:asciiTheme="majorHAnsi" w:hAnsiTheme="majorHAnsi"/>
          <w:lang w:val="en-US"/>
        </w:rPr>
        <w:t xml:space="preserve">All </w:t>
      </w:r>
      <w:r w:rsidR="00BB4B9B" w:rsidRPr="00060C70">
        <w:rPr>
          <w:rFonts w:asciiTheme="majorHAnsi" w:hAnsiTheme="majorHAnsi"/>
          <w:lang w:val="en-US"/>
        </w:rPr>
        <w:t>competitors</w:t>
      </w:r>
      <w:r w:rsidRPr="00060C70">
        <w:rPr>
          <w:rFonts w:asciiTheme="majorHAnsi" w:hAnsiTheme="majorHAnsi"/>
          <w:lang w:val="en-US"/>
        </w:rPr>
        <w:t xml:space="preserve"> will receive a participation certificate</w:t>
      </w:r>
      <w:r w:rsidR="006704C5" w:rsidRPr="00060C70">
        <w:rPr>
          <w:rFonts w:asciiTheme="majorHAnsi" w:hAnsiTheme="majorHAnsi"/>
          <w:lang w:val="en-US"/>
        </w:rPr>
        <w:t>,</w:t>
      </w:r>
      <w:r w:rsidRPr="00060C70">
        <w:rPr>
          <w:rFonts w:asciiTheme="majorHAnsi" w:hAnsiTheme="majorHAnsi"/>
          <w:lang w:val="en-US"/>
        </w:rPr>
        <w:t xml:space="preserve"> the best video will be awarded with a customized certificat</w:t>
      </w:r>
      <w:r w:rsidR="006704C5" w:rsidRPr="00060C70">
        <w:rPr>
          <w:rFonts w:asciiTheme="majorHAnsi" w:hAnsiTheme="majorHAnsi"/>
          <w:lang w:val="en-US"/>
        </w:rPr>
        <w:t>e. The winner will receive a € 100 prize that can be spent on the purchase of IEEE books</w:t>
      </w:r>
      <w:r w:rsidRPr="00060C70">
        <w:rPr>
          <w:rFonts w:asciiTheme="majorHAnsi" w:hAnsiTheme="majorHAnsi"/>
          <w:lang w:val="en-US"/>
        </w:rPr>
        <w:t>.</w:t>
      </w:r>
    </w:p>
    <w:p w:rsidR="008C4435" w:rsidRPr="00762270" w:rsidRDefault="008C4435" w:rsidP="005C4E29">
      <w:pPr>
        <w:jc w:val="both"/>
        <w:rPr>
          <w:rFonts w:asciiTheme="majorHAnsi" w:hAnsiTheme="majorHAnsi"/>
          <w:b/>
          <w:bCs/>
          <w:i/>
          <w:iCs/>
          <w:lang w:val="en-US"/>
        </w:rPr>
      </w:pPr>
      <w:r w:rsidRPr="00060C70">
        <w:rPr>
          <w:rFonts w:asciiTheme="majorHAnsi" w:hAnsiTheme="majorHAnsi"/>
          <w:lang w:val="en-US"/>
        </w:rPr>
        <w:t xml:space="preserve">PhD Students and YP willing to participate in this competition shall send an e-mail to the IEEE MELECON 2020 Student and YP Activity chair (e-mail: </w:t>
      </w:r>
      <w:hyperlink r:id="rId10" w:history="1">
        <w:r w:rsidR="00762270" w:rsidRPr="002A61B1">
          <w:rPr>
            <w:rStyle w:val="Collegamentoipertestuale"/>
            <w:rFonts w:asciiTheme="majorHAnsi" w:hAnsiTheme="majorHAnsi"/>
            <w:lang w:val="en-US"/>
          </w:rPr>
          <w:t>paomares@unina.it</w:t>
        </w:r>
      </w:hyperlink>
      <w:r w:rsidRPr="00060C70">
        <w:rPr>
          <w:rFonts w:asciiTheme="majorHAnsi" w:hAnsiTheme="majorHAnsi"/>
          <w:lang w:val="en-US"/>
        </w:rPr>
        <w:t xml:space="preserve">) no later than </w:t>
      </w:r>
      <w:r w:rsidRPr="00762270">
        <w:rPr>
          <w:rFonts w:asciiTheme="majorHAnsi" w:hAnsiTheme="majorHAnsi"/>
          <w:b/>
          <w:bCs/>
          <w:i/>
          <w:iCs/>
          <w:lang w:val="en-US"/>
        </w:rPr>
        <w:t xml:space="preserve">May 18, 2020. </w:t>
      </w:r>
    </w:p>
    <w:p w:rsidR="008C4435" w:rsidRPr="00060C70" w:rsidRDefault="008C4435" w:rsidP="008C4435">
      <w:pPr>
        <w:spacing w:after="0"/>
        <w:rPr>
          <w:rFonts w:asciiTheme="majorHAnsi" w:hAnsiTheme="majorHAnsi"/>
          <w:lang w:val="en-US"/>
        </w:rPr>
      </w:pPr>
      <w:r w:rsidRPr="00060C70">
        <w:rPr>
          <w:rFonts w:asciiTheme="majorHAnsi" w:hAnsiTheme="majorHAnsi"/>
          <w:lang w:val="en-US"/>
        </w:rPr>
        <w:t xml:space="preserve">In the Object of the e-mail the participant in this competition should write: </w:t>
      </w:r>
    </w:p>
    <w:p w:rsidR="008C4435" w:rsidRPr="00060C70" w:rsidRDefault="008C4435" w:rsidP="008C4435">
      <w:pPr>
        <w:spacing w:after="0"/>
        <w:rPr>
          <w:rFonts w:asciiTheme="majorHAnsi" w:hAnsiTheme="majorHAnsi"/>
          <w:b/>
          <w:bCs/>
          <w:u w:val="single"/>
          <w:lang w:val="en-US"/>
        </w:rPr>
      </w:pPr>
      <w:r w:rsidRPr="00060C70">
        <w:rPr>
          <w:rFonts w:asciiTheme="majorHAnsi" w:hAnsiTheme="majorHAnsi"/>
          <w:b/>
          <w:bCs/>
          <w:u w:val="single"/>
          <w:lang w:val="en-US"/>
        </w:rPr>
        <w:t>PhD video competition - name surname</w:t>
      </w:r>
    </w:p>
    <w:p w:rsidR="008C4435" w:rsidRPr="00060C70" w:rsidRDefault="008C4435" w:rsidP="008C4435">
      <w:pPr>
        <w:rPr>
          <w:rFonts w:asciiTheme="majorHAnsi" w:hAnsiTheme="majorHAnsi"/>
          <w:lang w:val="en-US"/>
        </w:rPr>
      </w:pPr>
      <w:r w:rsidRPr="00060C70">
        <w:rPr>
          <w:rFonts w:asciiTheme="majorHAnsi" w:hAnsiTheme="majorHAnsi"/>
          <w:lang w:val="en-US"/>
        </w:rPr>
        <w:t xml:space="preserve">In the text of the e-mail the participant shall include the </w:t>
      </w:r>
      <w:proofErr w:type="spellStart"/>
      <w:r w:rsidRPr="00060C70">
        <w:rPr>
          <w:rFonts w:asciiTheme="majorHAnsi" w:hAnsiTheme="majorHAnsi"/>
          <w:lang w:val="en-US"/>
        </w:rPr>
        <w:t>folloing</w:t>
      </w:r>
      <w:proofErr w:type="spellEnd"/>
      <w:r w:rsidRPr="00060C70">
        <w:rPr>
          <w:rFonts w:asciiTheme="majorHAnsi" w:hAnsiTheme="majorHAnsi"/>
          <w:lang w:val="en-US"/>
        </w:rPr>
        <w:t xml:space="preserve"> info:</w:t>
      </w:r>
    </w:p>
    <w:p w:rsidR="008C4435" w:rsidRPr="00060C70" w:rsidRDefault="008C4435" w:rsidP="008C4435">
      <w:pPr>
        <w:pStyle w:val="Paragrafoelenco"/>
        <w:numPr>
          <w:ilvl w:val="0"/>
          <w:numId w:val="16"/>
        </w:numPr>
        <w:rPr>
          <w:rFonts w:asciiTheme="majorHAnsi" w:hAnsiTheme="majorHAnsi"/>
          <w:lang w:val="en-US"/>
        </w:rPr>
      </w:pPr>
      <w:r w:rsidRPr="00060C70">
        <w:rPr>
          <w:rFonts w:asciiTheme="majorHAnsi" w:hAnsiTheme="majorHAnsi"/>
          <w:lang w:val="en-US"/>
        </w:rPr>
        <w:t xml:space="preserve">title of the video </w:t>
      </w:r>
    </w:p>
    <w:p w:rsidR="008C4435" w:rsidRPr="00060C70" w:rsidRDefault="008C4435" w:rsidP="008C4435">
      <w:pPr>
        <w:pStyle w:val="Paragrafoelenco"/>
        <w:numPr>
          <w:ilvl w:val="0"/>
          <w:numId w:val="16"/>
        </w:numPr>
        <w:rPr>
          <w:rFonts w:asciiTheme="majorHAnsi" w:hAnsiTheme="majorHAnsi"/>
          <w:lang w:val="en-US"/>
        </w:rPr>
      </w:pPr>
      <w:r w:rsidRPr="00060C70">
        <w:rPr>
          <w:rFonts w:asciiTheme="majorHAnsi" w:hAnsiTheme="majorHAnsi"/>
          <w:lang w:val="en-US"/>
        </w:rPr>
        <w:t>name and affiliation of the author</w:t>
      </w:r>
    </w:p>
    <w:p w:rsidR="008C4435" w:rsidRPr="00060C70" w:rsidRDefault="008C4435" w:rsidP="008C4435">
      <w:pPr>
        <w:pStyle w:val="Paragrafoelenco"/>
        <w:numPr>
          <w:ilvl w:val="0"/>
          <w:numId w:val="16"/>
        </w:numPr>
        <w:rPr>
          <w:rFonts w:asciiTheme="majorHAnsi" w:hAnsiTheme="majorHAnsi"/>
          <w:lang w:val="en-US"/>
        </w:rPr>
      </w:pPr>
      <w:r w:rsidRPr="00060C70">
        <w:rPr>
          <w:rFonts w:asciiTheme="majorHAnsi" w:hAnsiTheme="majorHAnsi"/>
          <w:lang w:val="en-US"/>
        </w:rPr>
        <w:t xml:space="preserve">e-mail of the author </w:t>
      </w:r>
    </w:p>
    <w:p w:rsidR="00FD1AC0" w:rsidRDefault="00762270" w:rsidP="00BF4D49">
      <w:pPr>
        <w:rPr>
          <w:rFonts w:asciiTheme="majorHAnsi" w:hAnsiTheme="majorHAnsi"/>
          <w:lang w:val="en-US"/>
        </w:rPr>
      </w:pPr>
      <w:r w:rsidRPr="00060C70">
        <w:rPr>
          <w:rFonts w:asciiTheme="majorHAnsi" w:hAnsiTheme="majorHAnsi"/>
          <w:lang w:val="en-US"/>
        </w:rPr>
        <w:t xml:space="preserve">Details about uploading procedures will be sent to participants by e-mail.  The </w:t>
      </w:r>
      <w:proofErr w:type="gramStart"/>
      <w:r w:rsidRPr="00060C70">
        <w:rPr>
          <w:rFonts w:asciiTheme="majorHAnsi" w:hAnsiTheme="majorHAnsi"/>
          <w:lang w:val="en-US"/>
        </w:rPr>
        <w:t>dead line</w:t>
      </w:r>
      <w:proofErr w:type="gramEnd"/>
      <w:r w:rsidRPr="00060C70">
        <w:rPr>
          <w:rFonts w:asciiTheme="majorHAnsi" w:hAnsiTheme="majorHAnsi"/>
          <w:lang w:val="en-US"/>
        </w:rPr>
        <w:t xml:space="preserve"> for the submission of the video is </w:t>
      </w:r>
      <w:r w:rsidRPr="00762270">
        <w:rPr>
          <w:rFonts w:asciiTheme="majorHAnsi" w:hAnsiTheme="majorHAnsi"/>
          <w:b/>
          <w:bCs/>
          <w:i/>
          <w:iCs/>
          <w:lang w:val="en-US"/>
        </w:rPr>
        <w:t>May 30, 2020</w:t>
      </w:r>
      <w:r w:rsidRPr="00060C70">
        <w:rPr>
          <w:rFonts w:asciiTheme="majorHAnsi" w:hAnsiTheme="majorHAnsi"/>
          <w:lang w:val="en-US"/>
        </w:rPr>
        <w:t>.</w:t>
      </w:r>
      <w:r>
        <w:rPr>
          <w:rFonts w:asciiTheme="majorHAnsi" w:hAnsiTheme="majorHAnsi"/>
          <w:lang w:val="en-US"/>
        </w:rPr>
        <w:t xml:space="preserve"> </w:t>
      </w:r>
      <w:r w:rsidR="00FC38EC" w:rsidRPr="00060C70">
        <w:rPr>
          <w:rFonts w:asciiTheme="majorHAnsi" w:hAnsiTheme="majorHAnsi"/>
          <w:lang w:val="en-US"/>
        </w:rPr>
        <w:t>All v</w:t>
      </w:r>
      <w:r w:rsidR="001926CE" w:rsidRPr="00060C70">
        <w:rPr>
          <w:rFonts w:asciiTheme="majorHAnsi" w:hAnsiTheme="majorHAnsi"/>
          <w:lang w:val="en-US"/>
        </w:rPr>
        <w:t>ideo</w:t>
      </w:r>
      <w:r w:rsidR="00FC38EC" w:rsidRPr="00060C70">
        <w:rPr>
          <w:rFonts w:asciiTheme="majorHAnsi" w:hAnsiTheme="majorHAnsi"/>
          <w:lang w:val="en-US"/>
        </w:rPr>
        <w:t>s</w:t>
      </w:r>
      <w:r w:rsidR="001926CE" w:rsidRPr="00060C70">
        <w:rPr>
          <w:rFonts w:asciiTheme="majorHAnsi" w:hAnsiTheme="majorHAnsi"/>
          <w:lang w:val="en-US"/>
        </w:rPr>
        <w:t xml:space="preserve"> </w:t>
      </w:r>
      <w:r w:rsidR="00207868" w:rsidRPr="00060C70">
        <w:rPr>
          <w:rFonts w:asciiTheme="majorHAnsi" w:hAnsiTheme="majorHAnsi"/>
          <w:lang w:val="en-US"/>
        </w:rPr>
        <w:t xml:space="preserve">shall have MP4 </w:t>
      </w:r>
      <w:proofErr w:type="gramStart"/>
      <w:r w:rsidR="00207868" w:rsidRPr="00060C70">
        <w:rPr>
          <w:rFonts w:asciiTheme="majorHAnsi" w:hAnsiTheme="majorHAnsi"/>
          <w:lang w:val="en-US"/>
        </w:rPr>
        <w:t>format</w:t>
      </w:r>
      <w:r w:rsidR="00060C70">
        <w:rPr>
          <w:rFonts w:asciiTheme="majorHAnsi" w:hAnsiTheme="majorHAnsi"/>
          <w:lang w:val="en-US"/>
        </w:rPr>
        <w:t xml:space="preserve">, </w:t>
      </w:r>
      <w:r w:rsidR="00060C70" w:rsidRPr="00060C70">
        <w:rPr>
          <w:rFonts w:asciiTheme="majorHAnsi" w:hAnsiTheme="majorHAnsi"/>
          <w:lang w:val="en-US"/>
        </w:rPr>
        <w:t xml:space="preserve"> dimension</w:t>
      </w:r>
      <w:proofErr w:type="gramEnd"/>
      <w:r w:rsidR="00060C70" w:rsidRPr="00060C70">
        <w:rPr>
          <w:rFonts w:asciiTheme="majorHAnsi" w:hAnsiTheme="majorHAnsi"/>
          <w:lang w:val="en-US"/>
        </w:rPr>
        <w:t xml:space="preserve"> not larger than 100 MB and they shall not be longer than 5 minutes.</w:t>
      </w:r>
      <w:r w:rsidR="00207868" w:rsidRPr="00060C70">
        <w:rPr>
          <w:rFonts w:asciiTheme="majorHAnsi" w:hAnsiTheme="majorHAnsi"/>
          <w:lang w:val="en-US"/>
        </w:rPr>
        <w:t xml:space="preserve"> </w:t>
      </w:r>
    </w:p>
    <w:p w:rsidR="00630BFC" w:rsidRPr="008571E5" w:rsidRDefault="00BB4B9B" w:rsidP="008571E5">
      <w:pPr>
        <w:rPr>
          <w:rFonts w:asciiTheme="majorHAnsi" w:hAnsiTheme="majorHAnsi"/>
          <w:lang w:val="en-US"/>
        </w:rPr>
      </w:pPr>
      <w:r w:rsidRPr="0075240A">
        <w:rPr>
          <w:rFonts w:asciiTheme="majorHAnsi" w:hAnsiTheme="majorHAnsi"/>
          <w:lang w:val="en-US"/>
        </w:rPr>
        <w:lastRenderedPageBreak/>
        <w:t xml:space="preserve">All videos will be uploaded on </w:t>
      </w:r>
      <w:proofErr w:type="spellStart"/>
      <w:r w:rsidR="00CF436D">
        <w:rPr>
          <w:rFonts w:asciiTheme="majorHAnsi" w:hAnsiTheme="majorHAnsi"/>
          <w:lang w:val="en-US"/>
        </w:rPr>
        <w:t>T</w:t>
      </w:r>
      <w:r w:rsidRPr="0075240A">
        <w:rPr>
          <w:rFonts w:asciiTheme="majorHAnsi" w:hAnsiTheme="majorHAnsi"/>
          <w:lang w:val="en-US"/>
        </w:rPr>
        <w:t>ik</w:t>
      </w:r>
      <w:r w:rsidR="00CF436D">
        <w:rPr>
          <w:rFonts w:asciiTheme="majorHAnsi" w:hAnsiTheme="majorHAnsi"/>
          <w:lang w:val="en-US"/>
        </w:rPr>
        <w:t>T</w:t>
      </w:r>
      <w:r w:rsidRPr="0075240A">
        <w:rPr>
          <w:rFonts w:asciiTheme="majorHAnsi" w:hAnsiTheme="majorHAnsi"/>
          <w:lang w:val="en-US"/>
        </w:rPr>
        <w:t>ok</w:t>
      </w:r>
      <w:proofErr w:type="spellEnd"/>
      <w:r w:rsidRPr="0075240A">
        <w:rPr>
          <w:rFonts w:asciiTheme="majorHAnsi" w:hAnsiTheme="majorHAnsi"/>
          <w:lang w:val="en-US"/>
        </w:rPr>
        <w:t xml:space="preserve">, </w:t>
      </w:r>
      <w:r w:rsidR="00CF436D">
        <w:rPr>
          <w:rFonts w:asciiTheme="majorHAnsi" w:hAnsiTheme="majorHAnsi"/>
          <w:lang w:val="en-US"/>
        </w:rPr>
        <w:t>Y</w:t>
      </w:r>
      <w:r w:rsidRPr="0075240A">
        <w:rPr>
          <w:rFonts w:asciiTheme="majorHAnsi" w:hAnsiTheme="majorHAnsi"/>
          <w:lang w:val="en-US"/>
        </w:rPr>
        <w:t>ou</w:t>
      </w:r>
      <w:r w:rsidR="00CF436D">
        <w:rPr>
          <w:rFonts w:asciiTheme="majorHAnsi" w:hAnsiTheme="majorHAnsi"/>
          <w:lang w:val="en-US"/>
        </w:rPr>
        <w:t>T</w:t>
      </w:r>
      <w:r w:rsidRPr="0075240A">
        <w:rPr>
          <w:rFonts w:asciiTheme="majorHAnsi" w:hAnsiTheme="majorHAnsi"/>
          <w:lang w:val="en-US"/>
        </w:rPr>
        <w:t>ube and Instagram (</w:t>
      </w:r>
      <w:r w:rsidR="0061530C" w:rsidRPr="0075240A">
        <w:rPr>
          <w:rFonts w:asciiTheme="majorHAnsi" w:hAnsiTheme="majorHAnsi"/>
          <w:lang w:val="en-US"/>
        </w:rPr>
        <w:t>depend</w:t>
      </w:r>
      <w:r w:rsidR="00C269FA">
        <w:rPr>
          <w:rFonts w:asciiTheme="majorHAnsi" w:hAnsiTheme="majorHAnsi"/>
          <w:lang w:val="en-US"/>
        </w:rPr>
        <w:t>ing</w:t>
      </w:r>
      <w:r w:rsidR="0061530C" w:rsidRPr="0075240A">
        <w:rPr>
          <w:rFonts w:asciiTheme="majorHAnsi" w:hAnsiTheme="majorHAnsi"/>
          <w:lang w:val="en-US"/>
        </w:rPr>
        <w:t xml:space="preserve"> on author </w:t>
      </w:r>
      <w:r w:rsidRPr="0075240A">
        <w:rPr>
          <w:rFonts w:asciiTheme="majorHAnsi" w:hAnsiTheme="majorHAnsi"/>
          <w:lang w:val="en-US"/>
        </w:rPr>
        <w:t>permission)</w:t>
      </w:r>
      <w:r w:rsidR="008C4435">
        <w:rPr>
          <w:rFonts w:asciiTheme="majorHAnsi" w:hAnsiTheme="majorHAnsi"/>
          <w:lang w:val="en-US"/>
        </w:rPr>
        <w:t xml:space="preserve"> after the conference.</w:t>
      </w:r>
      <w:bookmarkStart w:id="0" w:name="_GoBack"/>
      <w:bookmarkEnd w:id="0"/>
    </w:p>
    <w:sectPr w:rsidR="00630BFC" w:rsidRPr="008571E5" w:rsidSect="00B56880">
      <w:headerReference w:type="default" r:id="rId11"/>
      <w:footerReference w:type="default" r:id="rId12"/>
      <w:pgSz w:w="11900" w:h="16820"/>
      <w:pgMar w:top="1418" w:right="1134" w:bottom="851" w:left="1134" w:header="426" w:footer="15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342D" w:rsidRDefault="0065342D" w:rsidP="006A4F34">
      <w:pPr>
        <w:spacing w:after="0"/>
      </w:pPr>
      <w:r>
        <w:separator/>
      </w:r>
    </w:p>
  </w:endnote>
  <w:endnote w:type="continuationSeparator" w:id="0">
    <w:p w:rsidR="0065342D" w:rsidRDefault="0065342D" w:rsidP="006A4F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A9E" w:rsidRPr="00630BFC" w:rsidRDefault="009A1A9E" w:rsidP="00630BFC">
    <w:pPr>
      <w:pStyle w:val="Pidipagina"/>
      <w:tabs>
        <w:tab w:val="clear" w:pos="4819"/>
        <w:tab w:val="clear" w:pos="9638"/>
        <w:tab w:val="left" w:pos="412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342D" w:rsidRDefault="0065342D" w:rsidP="006A4F34">
      <w:pPr>
        <w:spacing w:after="0"/>
      </w:pPr>
      <w:r>
        <w:separator/>
      </w:r>
    </w:p>
  </w:footnote>
  <w:footnote w:type="continuationSeparator" w:id="0">
    <w:p w:rsidR="0065342D" w:rsidRDefault="0065342D" w:rsidP="006A4F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498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20" w:firstRow="1" w:lastRow="0" w:firstColumn="0" w:lastColumn="0" w:noHBand="0" w:noVBand="1"/>
    </w:tblPr>
    <w:tblGrid>
      <w:gridCol w:w="2694"/>
      <w:gridCol w:w="2127"/>
      <w:gridCol w:w="2551"/>
      <w:gridCol w:w="2126"/>
    </w:tblGrid>
    <w:tr w:rsidR="00400378" w:rsidTr="00400378">
      <w:tc>
        <w:tcPr>
          <w:tcW w:w="2694" w:type="dxa"/>
          <w:vAlign w:val="center"/>
        </w:tcPr>
        <w:p w:rsidR="00400378" w:rsidRDefault="006F0B03" w:rsidP="00400378">
          <w:pPr>
            <w:ind w:right="33"/>
          </w:pPr>
          <w:r w:rsidRPr="00970228">
            <w:rPr>
              <w:rFonts w:ascii="Times New Roman" w:eastAsia="Times New Roman" w:hAnsi="Times New Roman" w:cs="Times New Roman"/>
              <w:noProof/>
              <w:lang w:eastAsia="it-IT" w:bidi="as-IN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-184785</wp:posOffset>
                </wp:positionV>
                <wp:extent cx="1445895" cy="350520"/>
                <wp:effectExtent l="0" t="0" r="1905" b="5080"/>
                <wp:wrapTopAndBottom/>
                <wp:docPr id="3" name="Immagine 3" descr="http://melecon2020.org/logos/r8logo_high_res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melecon2020.org/logos/r8logo_high_res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89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  <w:vAlign w:val="center"/>
        </w:tcPr>
        <w:p w:rsidR="00400378" w:rsidRDefault="006F0B03" w:rsidP="00400378">
          <w:pPr>
            <w:ind w:left="-108"/>
            <w:jc w:val="center"/>
          </w:pPr>
          <w:r w:rsidRPr="00970228">
            <w:rPr>
              <w:rFonts w:ascii="Times New Roman" w:eastAsia="Times New Roman" w:hAnsi="Times New Roman" w:cs="Times New Roman"/>
              <w:noProof/>
              <w:lang w:eastAsia="it-IT" w:bidi="as-IN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-259080</wp:posOffset>
                </wp:positionV>
                <wp:extent cx="1085850" cy="436880"/>
                <wp:effectExtent l="0" t="0" r="6350" b="0"/>
                <wp:wrapTopAndBottom/>
                <wp:docPr id="2" name="Immagine 2" descr="http://melecon2020.org/logos/ieee_Italy_blue%20cop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melecon2020.org/logos/ieee_Italy_blue%20cop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Align w:val="center"/>
        </w:tcPr>
        <w:p w:rsidR="00400378" w:rsidRDefault="00400378" w:rsidP="00400378">
          <w:pPr>
            <w:jc w:val="center"/>
            <w:rPr>
              <w:noProof/>
              <w:lang w:eastAsia="it-IT"/>
            </w:rPr>
          </w:pPr>
          <w:r w:rsidRPr="00400378">
            <w:rPr>
              <w:noProof/>
              <w:lang w:eastAsia="it-IT" w:bidi="as-IN"/>
            </w:rPr>
            <w:drawing>
              <wp:inline distT="0" distB="0" distL="0" distR="0">
                <wp:extent cx="1319916" cy="878868"/>
                <wp:effectExtent l="0" t="0" r="0" b="0"/>
                <wp:docPr id="1" name="Immagine 1" descr="Risultati immagini per ieee ia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isultati immagini per ieee ia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668" cy="880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400378" w:rsidRDefault="00093185" w:rsidP="00400378">
          <w:pPr>
            <w:jc w:val="center"/>
          </w:pPr>
          <w:r>
            <w:rPr>
              <w:noProof/>
              <w:lang w:eastAsia="it-IT" w:bidi="as-IN"/>
            </w:rPr>
            <w:drawing>
              <wp:inline distT="0" distB="0" distL="0" distR="0">
                <wp:extent cx="806400" cy="334800"/>
                <wp:effectExtent l="0" t="0" r="0" b="8255"/>
                <wp:docPr id="8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00" cy="3348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0"/>
                          </a:srgbClr>
                        </a:solidFill>
                      </pic:spPr>
                    </pic:pic>
                  </a:graphicData>
                </a:graphic>
              </wp:inline>
            </w:drawing>
          </w:r>
          <w:r w:rsidR="006F0B03" w:rsidRPr="00970228">
            <w:rPr>
              <w:rFonts w:ascii="Times New Roman" w:eastAsia="Times New Roman" w:hAnsi="Times New Roman" w:cs="Times New Roman"/>
              <w:noProof/>
              <w:lang w:eastAsia="it-IT" w:bidi="as-IN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38100</wp:posOffset>
                </wp:positionV>
                <wp:extent cx="1001395" cy="445135"/>
                <wp:effectExtent l="0" t="0" r="1905" b="0"/>
                <wp:wrapTopAndBottom/>
                <wp:docPr id="5" name="Immagine 5" descr="http://melecon2020.org/logos/UnI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melecon2020.org/logos/UnIP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82" t="18886" r="7559" b="21491"/>
                        <a:stretch/>
                      </pic:blipFill>
                      <pic:spPr bwMode="auto">
                        <a:xfrm>
                          <a:off x="0" y="0"/>
                          <a:ext cx="10013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400378" w:rsidRDefault="00400378" w:rsidP="00400378">
          <w:pPr>
            <w:spacing w:line="120" w:lineRule="auto"/>
            <w:jc w:val="center"/>
          </w:pPr>
        </w:p>
        <w:p w:rsidR="00400378" w:rsidRDefault="00400378" w:rsidP="00400378">
          <w:pPr>
            <w:jc w:val="center"/>
          </w:pPr>
        </w:p>
      </w:tc>
    </w:tr>
  </w:tbl>
  <w:p w:rsidR="009A1A9E" w:rsidRPr="009404C6" w:rsidRDefault="009A1A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074C"/>
    <w:multiLevelType w:val="multilevel"/>
    <w:tmpl w:val="2FE83296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8A6A47"/>
    <w:multiLevelType w:val="hybridMultilevel"/>
    <w:tmpl w:val="0572277E"/>
    <w:lvl w:ilvl="0" w:tplc="9D2C0B2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5490"/>
    <w:multiLevelType w:val="hybridMultilevel"/>
    <w:tmpl w:val="1F427F8C"/>
    <w:lvl w:ilvl="0" w:tplc="46F0CB2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2534"/>
    <w:multiLevelType w:val="multilevel"/>
    <w:tmpl w:val="03702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36523392"/>
    <w:multiLevelType w:val="hybridMultilevel"/>
    <w:tmpl w:val="57060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1E5F"/>
    <w:multiLevelType w:val="multilevel"/>
    <w:tmpl w:val="8B9AF4CA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EE18FA"/>
    <w:multiLevelType w:val="hybridMultilevel"/>
    <w:tmpl w:val="B0682638"/>
    <w:lvl w:ilvl="0" w:tplc="B694D6BE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47798"/>
    <w:multiLevelType w:val="hybridMultilevel"/>
    <w:tmpl w:val="0CDCC220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55154C3D"/>
    <w:multiLevelType w:val="hybridMultilevel"/>
    <w:tmpl w:val="DAA68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237E21"/>
    <w:multiLevelType w:val="hybridMultilevel"/>
    <w:tmpl w:val="6644B8CA"/>
    <w:lvl w:ilvl="0" w:tplc="29A4E338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611D"/>
    <w:multiLevelType w:val="multilevel"/>
    <w:tmpl w:val="C0504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44B54"/>
    <w:multiLevelType w:val="hybridMultilevel"/>
    <w:tmpl w:val="24BA4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73CA2"/>
    <w:multiLevelType w:val="hybridMultilevel"/>
    <w:tmpl w:val="C0504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C04F9"/>
    <w:multiLevelType w:val="hybridMultilevel"/>
    <w:tmpl w:val="DFA699BE"/>
    <w:lvl w:ilvl="0" w:tplc="4640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hideSpellingErrors/>
  <w:hideGrammaticalErrors/>
  <w:proofState w:spelling="clean" w:grammar="clean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1C"/>
    <w:rsid w:val="00003AF5"/>
    <w:rsid w:val="00007646"/>
    <w:rsid w:val="00013502"/>
    <w:rsid w:val="00030D18"/>
    <w:rsid w:val="00042FF7"/>
    <w:rsid w:val="00051995"/>
    <w:rsid w:val="0005439E"/>
    <w:rsid w:val="00060C70"/>
    <w:rsid w:val="00061092"/>
    <w:rsid w:val="00066337"/>
    <w:rsid w:val="0006655E"/>
    <w:rsid w:val="00081BFF"/>
    <w:rsid w:val="0008411E"/>
    <w:rsid w:val="000909FD"/>
    <w:rsid w:val="00093185"/>
    <w:rsid w:val="000940E8"/>
    <w:rsid w:val="00094DD8"/>
    <w:rsid w:val="000A5045"/>
    <w:rsid w:val="000B026C"/>
    <w:rsid w:val="000C31E9"/>
    <w:rsid w:val="000C3476"/>
    <w:rsid w:val="000C48D8"/>
    <w:rsid w:val="000C7289"/>
    <w:rsid w:val="000D146A"/>
    <w:rsid w:val="000D504A"/>
    <w:rsid w:val="000E2170"/>
    <w:rsid w:val="000E4162"/>
    <w:rsid w:val="000E4302"/>
    <w:rsid w:val="000F0140"/>
    <w:rsid w:val="000F5D7A"/>
    <w:rsid w:val="0011153D"/>
    <w:rsid w:val="00113C5A"/>
    <w:rsid w:val="00116013"/>
    <w:rsid w:val="00123F2D"/>
    <w:rsid w:val="0014289F"/>
    <w:rsid w:val="0015386A"/>
    <w:rsid w:val="001631C1"/>
    <w:rsid w:val="00165560"/>
    <w:rsid w:val="00171F15"/>
    <w:rsid w:val="00173573"/>
    <w:rsid w:val="00191933"/>
    <w:rsid w:val="001926CE"/>
    <w:rsid w:val="00192771"/>
    <w:rsid w:val="00195263"/>
    <w:rsid w:val="001963FA"/>
    <w:rsid w:val="001B6C1D"/>
    <w:rsid w:val="001C3BE5"/>
    <w:rsid w:val="001C5498"/>
    <w:rsid w:val="001C7251"/>
    <w:rsid w:val="001D302C"/>
    <w:rsid w:val="001D77E1"/>
    <w:rsid w:val="001E5106"/>
    <w:rsid w:val="001E61E7"/>
    <w:rsid w:val="001F3C11"/>
    <w:rsid w:val="00207868"/>
    <w:rsid w:val="00210448"/>
    <w:rsid w:val="0021626A"/>
    <w:rsid w:val="00217510"/>
    <w:rsid w:val="002257E2"/>
    <w:rsid w:val="00235FD2"/>
    <w:rsid w:val="00246B52"/>
    <w:rsid w:val="00261965"/>
    <w:rsid w:val="00274C86"/>
    <w:rsid w:val="00280AD1"/>
    <w:rsid w:val="002831B4"/>
    <w:rsid w:val="00293BBE"/>
    <w:rsid w:val="00294A36"/>
    <w:rsid w:val="00297911"/>
    <w:rsid w:val="002B280B"/>
    <w:rsid w:val="002B4AFA"/>
    <w:rsid w:val="002C26A9"/>
    <w:rsid w:val="002D0485"/>
    <w:rsid w:val="002D2333"/>
    <w:rsid w:val="002D4C2C"/>
    <w:rsid w:val="002D6F05"/>
    <w:rsid w:val="002E4A48"/>
    <w:rsid w:val="002E60C4"/>
    <w:rsid w:val="002E730C"/>
    <w:rsid w:val="002F23E8"/>
    <w:rsid w:val="002F318D"/>
    <w:rsid w:val="00302D8F"/>
    <w:rsid w:val="00306D7F"/>
    <w:rsid w:val="00311A4E"/>
    <w:rsid w:val="003167AF"/>
    <w:rsid w:val="00316948"/>
    <w:rsid w:val="00332C12"/>
    <w:rsid w:val="00335CD8"/>
    <w:rsid w:val="00340A43"/>
    <w:rsid w:val="00346049"/>
    <w:rsid w:val="0035066C"/>
    <w:rsid w:val="003517FD"/>
    <w:rsid w:val="00353177"/>
    <w:rsid w:val="00356AE8"/>
    <w:rsid w:val="00361916"/>
    <w:rsid w:val="00376EB1"/>
    <w:rsid w:val="003800EB"/>
    <w:rsid w:val="00383CF6"/>
    <w:rsid w:val="00391458"/>
    <w:rsid w:val="00392580"/>
    <w:rsid w:val="003A29F5"/>
    <w:rsid w:val="003C1E05"/>
    <w:rsid w:val="003C4BB6"/>
    <w:rsid w:val="003C5726"/>
    <w:rsid w:val="00400378"/>
    <w:rsid w:val="00401FE0"/>
    <w:rsid w:val="004108DB"/>
    <w:rsid w:val="0041188D"/>
    <w:rsid w:val="004216D2"/>
    <w:rsid w:val="0042279D"/>
    <w:rsid w:val="00427196"/>
    <w:rsid w:val="00445BC6"/>
    <w:rsid w:val="00455193"/>
    <w:rsid w:val="00460B5C"/>
    <w:rsid w:val="004769F6"/>
    <w:rsid w:val="00481603"/>
    <w:rsid w:val="00487CD0"/>
    <w:rsid w:val="004924AD"/>
    <w:rsid w:val="00495273"/>
    <w:rsid w:val="004A156D"/>
    <w:rsid w:val="004B08AF"/>
    <w:rsid w:val="004C3C32"/>
    <w:rsid w:val="004C3C7B"/>
    <w:rsid w:val="004C471D"/>
    <w:rsid w:val="004C4F7A"/>
    <w:rsid w:val="004D51D4"/>
    <w:rsid w:val="004E388C"/>
    <w:rsid w:val="004E7C94"/>
    <w:rsid w:val="004F5346"/>
    <w:rsid w:val="005019B5"/>
    <w:rsid w:val="00504AAC"/>
    <w:rsid w:val="00505C4F"/>
    <w:rsid w:val="00527598"/>
    <w:rsid w:val="00542204"/>
    <w:rsid w:val="00543185"/>
    <w:rsid w:val="00552803"/>
    <w:rsid w:val="005540C9"/>
    <w:rsid w:val="00563CAF"/>
    <w:rsid w:val="00564430"/>
    <w:rsid w:val="00564C70"/>
    <w:rsid w:val="005705A1"/>
    <w:rsid w:val="00582A71"/>
    <w:rsid w:val="00582F86"/>
    <w:rsid w:val="005840DB"/>
    <w:rsid w:val="00585A0C"/>
    <w:rsid w:val="0059710F"/>
    <w:rsid w:val="005A2D5D"/>
    <w:rsid w:val="005A4803"/>
    <w:rsid w:val="005A6F7D"/>
    <w:rsid w:val="005B5AC2"/>
    <w:rsid w:val="005B6C05"/>
    <w:rsid w:val="005B7DE3"/>
    <w:rsid w:val="005C4E29"/>
    <w:rsid w:val="005D6CB6"/>
    <w:rsid w:val="005E2307"/>
    <w:rsid w:val="005E2DF9"/>
    <w:rsid w:val="0060030E"/>
    <w:rsid w:val="0060058D"/>
    <w:rsid w:val="00601E18"/>
    <w:rsid w:val="00602126"/>
    <w:rsid w:val="0061530C"/>
    <w:rsid w:val="0062319D"/>
    <w:rsid w:val="00624C5B"/>
    <w:rsid w:val="006256E2"/>
    <w:rsid w:val="0062759A"/>
    <w:rsid w:val="00630BFC"/>
    <w:rsid w:val="00642BA9"/>
    <w:rsid w:val="0065342D"/>
    <w:rsid w:val="0065516F"/>
    <w:rsid w:val="00667BC9"/>
    <w:rsid w:val="006704C5"/>
    <w:rsid w:val="006724F2"/>
    <w:rsid w:val="006760FC"/>
    <w:rsid w:val="00687572"/>
    <w:rsid w:val="006904CE"/>
    <w:rsid w:val="00690871"/>
    <w:rsid w:val="00693C31"/>
    <w:rsid w:val="00696CDE"/>
    <w:rsid w:val="006A2541"/>
    <w:rsid w:val="006A30DD"/>
    <w:rsid w:val="006A4F34"/>
    <w:rsid w:val="006B17A9"/>
    <w:rsid w:val="006B501A"/>
    <w:rsid w:val="006C045B"/>
    <w:rsid w:val="006C4398"/>
    <w:rsid w:val="006D13CD"/>
    <w:rsid w:val="006D1DCB"/>
    <w:rsid w:val="006D2ABF"/>
    <w:rsid w:val="006D6F27"/>
    <w:rsid w:val="006E00F3"/>
    <w:rsid w:val="006E4879"/>
    <w:rsid w:val="006E4CF8"/>
    <w:rsid w:val="006E539A"/>
    <w:rsid w:val="006E5B3E"/>
    <w:rsid w:val="006F0B03"/>
    <w:rsid w:val="006F24D4"/>
    <w:rsid w:val="00700BFA"/>
    <w:rsid w:val="00700C0C"/>
    <w:rsid w:val="00715782"/>
    <w:rsid w:val="00722839"/>
    <w:rsid w:val="00732C2A"/>
    <w:rsid w:val="00733B3B"/>
    <w:rsid w:val="00743CFD"/>
    <w:rsid w:val="00746F3A"/>
    <w:rsid w:val="0075240A"/>
    <w:rsid w:val="007533FC"/>
    <w:rsid w:val="00761B03"/>
    <w:rsid w:val="00762270"/>
    <w:rsid w:val="00777DD3"/>
    <w:rsid w:val="00793257"/>
    <w:rsid w:val="00796AA8"/>
    <w:rsid w:val="007A06E3"/>
    <w:rsid w:val="007A60AF"/>
    <w:rsid w:val="007D2055"/>
    <w:rsid w:val="007D5773"/>
    <w:rsid w:val="007D6618"/>
    <w:rsid w:val="007E582F"/>
    <w:rsid w:val="007E6398"/>
    <w:rsid w:val="007E7082"/>
    <w:rsid w:val="007F3D25"/>
    <w:rsid w:val="007F4246"/>
    <w:rsid w:val="008049EB"/>
    <w:rsid w:val="00812FF6"/>
    <w:rsid w:val="0081467F"/>
    <w:rsid w:val="00814EAF"/>
    <w:rsid w:val="00826B02"/>
    <w:rsid w:val="00832073"/>
    <w:rsid w:val="0083636D"/>
    <w:rsid w:val="00851E24"/>
    <w:rsid w:val="00852A9B"/>
    <w:rsid w:val="008571E5"/>
    <w:rsid w:val="0085742C"/>
    <w:rsid w:val="00857C7E"/>
    <w:rsid w:val="00863AAE"/>
    <w:rsid w:val="00873981"/>
    <w:rsid w:val="00890EE5"/>
    <w:rsid w:val="008911DA"/>
    <w:rsid w:val="008B43EF"/>
    <w:rsid w:val="008B49C2"/>
    <w:rsid w:val="008B7F80"/>
    <w:rsid w:val="008C3614"/>
    <w:rsid w:val="008C4435"/>
    <w:rsid w:val="00907DBF"/>
    <w:rsid w:val="00912E4C"/>
    <w:rsid w:val="009230D4"/>
    <w:rsid w:val="009404C6"/>
    <w:rsid w:val="00946982"/>
    <w:rsid w:val="0095135C"/>
    <w:rsid w:val="00954782"/>
    <w:rsid w:val="00960DEF"/>
    <w:rsid w:val="0098361C"/>
    <w:rsid w:val="00983DAE"/>
    <w:rsid w:val="009917AA"/>
    <w:rsid w:val="00991CB8"/>
    <w:rsid w:val="00992EFF"/>
    <w:rsid w:val="009955E0"/>
    <w:rsid w:val="009A1A9E"/>
    <w:rsid w:val="009A3866"/>
    <w:rsid w:val="009A4D31"/>
    <w:rsid w:val="009A72CC"/>
    <w:rsid w:val="009B7BF0"/>
    <w:rsid w:val="009C2671"/>
    <w:rsid w:val="009C2723"/>
    <w:rsid w:val="009C2A80"/>
    <w:rsid w:val="009E7D5E"/>
    <w:rsid w:val="009F01F6"/>
    <w:rsid w:val="009F1C02"/>
    <w:rsid w:val="009F4CAD"/>
    <w:rsid w:val="009F6F0E"/>
    <w:rsid w:val="009F71FF"/>
    <w:rsid w:val="00A11C79"/>
    <w:rsid w:val="00A1227E"/>
    <w:rsid w:val="00A17067"/>
    <w:rsid w:val="00A31711"/>
    <w:rsid w:val="00A3476A"/>
    <w:rsid w:val="00A4369B"/>
    <w:rsid w:val="00A4790F"/>
    <w:rsid w:val="00A557E0"/>
    <w:rsid w:val="00A67F77"/>
    <w:rsid w:val="00A71F24"/>
    <w:rsid w:val="00A7221B"/>
    <w:rsid w:val="00A73003"/>
    <w:rsid w:val="00A757F4"/>
    <w:rsid w:val="00A826F2"/>
    <w:rsid w:val="00A87FD6"/>
    <w:rsid w:val="00AA4181"/>
    <w:rsid w:val="00AA5FA7"/>
    <w:rsid w:val="00AA759E"/>
    <w:rsid w:val="00AB4660"/>
    <w:rsid w:val="00AC32C9"/>
    <w:rsid w:val="00AD12AF"/>
    <w:rsid w:val="00AD2E3D"/>
    <w:rsid w:val="00AE262B"/>
    <w:rsid w:val="00AE30B6"/>
    <w:rsid w:val="00AE4288"/>
    <w:rsid w:val="00AE4717"/>
    <w:rsid w:val="00AE4CFF"/>
    <w:rsid w:val="00AE6AFA"/>
    <w:rsid w:val="00AF3A0C"/>
    <w:rsid w:val="00AF3F91"/>
    <w:rsid w:val="00AF467F"/>
    <w:rsid w:val="00AF5D58"/>
    <w:rsid w:val="00B13F2D"/>
    <w:rsid w:val="00B1617E"/>
    <w:rsid w:val="00B17649"/>
    <w:rsid w:val="00B21325"/>
    <w:rsid w:val="00B21F44"/>
    <w:rsid w:val="00B31D04"/>
    <w:rsid w:val="00B33293"/>
    <w:rsid w:val="00B34A4B"/>
    <w:rsid w:val="00B41775"/>
    <w:rsid w:val="00B56880"/>
    <w:rsid w:val="00B65E9E"/>
    <w:rsid w:val="00B75066"/>
    <w:rsid w:val="00B80CD3"/>
    <w:rsid w:val="00B8368B"/>
    <w:rsid w:val="00B85EE7"/>
    <w:rsid w:val="00B90C91"/>
    <w:rsid w:val="00BB4B9B"/>
    <w:rsid w:val="00BD4D02"/>
    <w:rsid w:val="00BE24F4"/>
    <w:rsid w:val="00BF4D49"/>
    <w:rsid w:val="00BF60D2"/>
    <w:rsid w:val="00BF6A9D"/>
    <w:rsid w:val="00C269FA"/>
    <w:rsid w:val="00C5441F"/>
    <w:rsid w:val="00C65C9B"/>
    <w:rsid w:val="00C72ABF"/>
    <w:rsid w:val="00C85FDB"/>
    <w:rsid w:val="00C93E7B"/>
    <w:rsid w:val="00C94401"/>
    <w:rsid w:val="00C968B9"/>
    <w:rsid w:val="00C96B4B"/>
    <w:rsid w:val="00CB2ED6"/>
    <w:rsid w:val="00CB362E"/>
    <w:rsid w:val="00CC2ACB"/>
    <w:rsid w:val="00CC2F3F"/>
    <w:rsid w:val="00CC4E31"/>
    <w:rsid w:val="00CD6F07"/>
    <w:rsid w:val="00CE7C32"/>
    <w:rsid w:val="00CF0246"/>
    <w:rsid w:val="00CF1E73"/>
    <w:rsid w:val="00CF2E16"/>
    <w:rsid w:val="00CF436D"/>
    <w:rsid w:val="00D03E3E"/>
    <w:rsid w:val="00D10697"/>
    <w:rsid w:val="00D11BF8"/>
    <w:rsid w:val="00D12A5D"/>
    <w:rsid w:val="00D243B7"/>
    <w:rsid w:val="00D3492A"/>
    <w:rsid w:val="00D356A2"/>
    <w:rsid w:val="00D52447"/>
    <w:rsid w:val="00D7226D"/>
    <w:rsid w:val="00D73909"/>
    <w:rsid w:val="00D73CAD"/>
    <w:rsid w:val="00D7480C"/>
    <w:rsid w:val="00D835DB"/>
    <w:rsid w:val="00D8732D"/>
    <w:rsid w:val="00DA0FF3"/>
    <w:rsid w:val="00DA6356"/>
    <w:rsid w:val="00DB0F6D"/>
    <w:rsid w:val="00DB6BED"/>
    <w:rsid w:val="00DC3813"/>
    <w:rsid w:val="00DD1828"/>
    <w:rsid w:val="00DD5647"/>
    <w:rsid w:val="00DE5D70"/>
    <w:rsid w:val="00DF3428"/>
    <w:rsid w:val="00DF48E1"/>
    <w:rsid w:val="00E03D2E"/>
    <w:rsid w:val="00E05A1C"/>
    <w:rsid w:val="00E108E3"/>
    <w:rsid w:val="00E338F4"/>
    <w:rsid w:val="00E37568"/>
    <w:rsid w:val="00E37FAE"/>
    <w:rsid w:val="00E44A96"/>
    <w:rsid w:val="00E4688A"/>
    <w:rsid w:val="00E50A09"/>
    <w:rsid w:val="00E57175"/>
    <w:rsid w:val="00E63DD9"/>
    <w:rsid w:val="00E66559"/>
    <w:rsid w:val="00E67CF0"/>
    <w:rsid w:val="00E73404"/>
    <w:rsid w:val="00E849A2"/>
    <w:rsid w:val="00E868EA"/>
    <w:rsid w:val="00E87B6B"/>
    <w:rsid w:val="00E919F3"/>
    <w:rsid w:val="00E92ED1"/>
    <w:rsid w:val="00EA5343"/>
    <w:rsid w:val="00EA64A5"/>
    <w:rsid w:val="00EB3684"/>
    <w:rsid w:val="00EB70C4"/>
    <w:rsid w:val="00EB7990"/>
    <w:rsid w:val="00EC260C"/>
    <w:rsid w:val="00EC3AF9"/>
    <w:rsid w:val="00ED2500"/>
    <w:rsid w:val="00EE07E5"/>
    <w:rsid w:val="00EF234C"/>
    <w:rsid w:val="00EF2479"/>
    <w:rsid w:val="00EF29DA"/>
    <w:rsid w:val="00EF30DA"/>
    <w:rsid w:val="00EF3382"/>
    <w:rsid w:val="00F01F8A"/>
    <w:rsid w:val="00F122CA"/>
    <w:rsid w:val="00F2038B"/>
    <w:rsid w:val="00F2179A"/>
    <w:rsid w:val="00F243B9"/>
    <w:rsid w:val="00F27E97"/>
    <w:rsid w:val="00F431E2"/>
    <w:rsid w:val="00F443FA"/>
    <w:rsid w:val="00F46806"/>
    <w:rsid w:val="00F560B5"/>
    <w:rsid w:val="00F60534"/>
    <w:rsid w:val="00F707F8"/>
    <w:rsid w:val="00F72CFB"/>
    <w:rsid w:val="00F73B18"/>
    <w:rsid w:val="00F74387"/>
    <w:rsid w:val="00F83FD7"/>
    <w:rsid w:val="00F94F32"/>
    <w:rsid w:val="00FA2120"/>
    <w:rsid w:val="00FB1151"/>
    <w:rsid w:val="00FB4746"/>
    <w:rsid w:val="00FB7B12"/>
    <w:rsid w:val="00FC38EC"/>
    <w:rsid w:val="00FD1AC0"/>
    <w:rsid w:val="00FD1BDE"/>
    <w:rsid w:val="00FD3730"/>
    <w:rsid w:val="00FD5EC5"/>
    <w:rsid w:val="00FF264A"/>
    <w:rsid w:val="00FF4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7DCE76"/>
  <w15:docId w15:val="{9D0A9BE6-5FA0-44B9-A6BF-8F12E590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B3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5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5A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A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A1C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6A4F3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6A4F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4F3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F3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41188D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41188D"/>
    <w:rPr>
      <w:rFonts w:ascii="Courier New" w:eastAsia="Times New Roman" w:hAnsi="Courier New" w:cs="Times New Roman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A47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4790F"/>
    <w:rPr>
      <w:rFonts w:ascii="Courier New" w:eastAsia="Times New Roman" w:hAnsi="Courier New" w:cs="Times New Roman"/>
      <w:lang w:val="en-US" w:eastAsia="en-US"/>
    </w:rPr>
  </w:style>
  <w:style w:type="paragraph" w:customStyle="1" w:styleId="PreformattedText">
    <w:name w:val="Preformatted Text"/>
    <w:basedOn w:val="Normale"/>
    <w:rsid w:val="00624C5B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styleId="Collegamentoipertestuale">
    <w:name w:val="Hyperlink"/>
    <w:basedOn w:val="Carpredefinitoparagrafo"/>
    <w:uiPriority w:val="99"/>
    <w:unhideWhenUsed/>
    <w:rsid w:val="009F01F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71F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D51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6EB1"/>
    <w:rPr>
      <w:color w:val="800080" w:themeColor="followedHyperlink"/>
      <w:u w:val="single"/>
    </w:rPr>
  </w:style>
  <w:style w:type="paragraph" w:customStyle="1" w:styleId="p1">
    <w:name w:val="p1"/>
    <w:basedOn w:val="Normale"/>
    <w:rsid w:val="00E4688A"/>
    <w:pPr>
      <w:spacing w:after="0"/>
    </w:pPr>
    <w:rPr>
      <w:rFonts w:ascii="Arial" w:eastAsiaTheme="minorHAnsi" w:hAnsi="Arial" w:cs="Arial"/>
      <w:sz w:val="17"/>
      <w:szCs w:val="17"/>
      <w:lang w:val="en-GB"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0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econ2020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omares@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econ2020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8857-C4EF-B648-B441-E95DFA3D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ubo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pinco panco</dc:creator>
  <cp:lastModifiedBy>Tiziana Tambosso</cp:lastModifiedBy>
  <cp:revision>8</cp:revision>
  <cp:lastPrinted>2019-07-23T12:44:00Z</cp:lastPrinted>
  <dcterms:created xsi:type="dcterms:W3CDTF">2020-04-27T12:11:00Z</dcterms:created>
  <dcterms:modified xsi:type="dcterms:W3CDTF">2020-05-02T13:27:00Z</dcterms:modified>
</cp:coreProperties>
</file>